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50C" w14:textId="77777777" w:rsidR="001921C4" w:rsidRDefault="001921C4" w:rsidP="001A6C7C">
      <w:pPr>
        <w:jc w:val="right"/>
        <w:rPr>
          <w:rFonts w:ascii="平成明朝"/>
          <w:color w:val="000000"/>
        </w:rPr>
      </w:pPr>
    </w:p>
    <w:p w14:paraId="0E16F48C" w14:textId="6CEC7451" w:rsidR="001A6C7C" w:rsidRDefault="00CF6EE7" w:rsidP="001A6C7C">
      <w:pPr>
        <w:jc w:val="right"/>
        <w:rPr>
          <w:rFonts w:ascii="平成明朝"/>
          <w:color w:val="000000"/>
        </w:rPr>
      </w:pPr>
      <w:r>
        <w:rPr>
          <w:rFonts w:ascii="平成明朝"/>
          <w:color w:val="000000"/>
        </w:rPr>
        <w:t>20</w:t>
      </w:r>
      <w:r w:rsidR="001921C4">
        <w:rPr>
          <w:rFonts w:ascii="平成明朝" w:hint="eastAsia"/>
          <w:color w:val="000000"/>
        </w:rPr>
        <w:t>25</w:t>
      </w:r>
      <w:r w:rsidR="001A6C7C">
        <w:rPr>
          <w:rFonts w:ascii="平成明朝" w:hint="eastAsia"/>
          <w:color w:val="000000"/>
        </w:rPr>
        <w:t>年</w:t>
      </w:r>
      <w:r w:rsidR="001921C4">
        <w:rPr>
          <w:rFonts w:ascii="平成明朝" w:hint="eastAsia"/>
          <w:color w:val="000000"/>
        </w:rPr>
        <w:t>3</w:t>
      </w:r>
      <w:r w:rsidR="001A6C7C">
        <w:rPr>
          <w:rFonts w:ascii="平成明朝" w:hint="eastAsia"/>
          <w:color w:val="000000"/>
        </w:rPr>
        <w:t>月</w:t>
      </w:r>
      <w:r w:rsidR="001921C4">
        <w:rPr>
          <w:rFonts w:ascii="平成明朝" w:hint="eastAsia"/>
          <w:color w:val="000000"/>
        </w:rPr>
        <w:t xml:space="preserve">　6</w:t>
      </w:r>
      <w:r w:rsidR="001A6C7C">
        <w:rPr>
          <w:rFonts w:ascii="平成明朝" w:hint="eastAsia"/>
          <w:color w:val="000000"/>
        </w:rPr>
        <w:t>日改正</w:t>
      </w:r>
    </w:p>
    <w:p w14:paraId="21B04586" w14:textId="77777777" w:rsidR="001A6C7C" w:rsidRDefault="001A6C7C" w:rsidP="001A6C7C">
      <w:pPr>
        <w:jc w:val="center"/>
        <w:rPr>
          <w:rFonts w:ascii="平成明朝"/>
          <w:color w:val="000000"/>
        </w:rPr>
      </w:pPr>
      <w:r>
        <w:rPr>
          <w:rFonts w:ascii="平成明朝" w:hint="eastAsia"/>
          <w:color w:val="000000"/>
          <w:sz w:val="36"/>
        </w:rPr>
        <w:t>日本軟骨代謝学会賞規約</w:t>
      </w:r>
    </w:p>
    <w:p w14:paraId="0267F508" w14:textId="77777777" w:rsidR="001A6C7C" w:rsidRDefault="001A6C7C" w:rsidP="001A6C7C">
      <w:pPr>
        <w:rPr>
          <w:rFonts w:ascii="平成明朝"/>
          <w:color w:val="000000"/>
        </w:rPr>
      </w:pPr>
    </w:p>
    <w:p w14:paraId="692FF517" w14:textId="77777777" w:rsidR="001A6C7C" w:rsidRDefault="001A6C7C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>１.</w:t>
      </w:r>
      <w:r>
        <w:rPr>
          <w:rFonts w:ascii="平成明朝" w:hint="eastAsia"/>
          <w:color w:val="000000"/>
        </w:rPr>
        <w:tab/>
        <w:t>本賞は、日本軟骨代謝学会賞と称する。（本賞は山本真先生と新名正由先生の</w:t>
      </w:r>
      <w:r>
        <w:rPr>
          <w:rFonts w:ascii="平成明朝" w:hint="eastAsia"/>
          <w:color w:val="000000"/>
        </w:rPr>
        <w:tab/>
      </w:r>
      <w:r>
        <w:rPr>
          <w:rFonts w:ascii="平成明朝" w:hint="eastAsia"/>
          <w:color w:val="000000"/>
        </w:rPr>
        <w:tab/>
        <w:t>ご寄付に基づくものである）</w:t>
      </w:r>
    </w:p>
    <w:p w14:paraId="6FDA749B" w14:textId="77777777" w:rsidR="001A6C7C" w:rsidRDefault="001A6C7C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>２.</w:t>
      </w:r>
      <w:r>
        <w:rPr>
          <w:rFonts w:ascii="平成明朝" w:hint="eastAsia"/>
          <w:color w:val="000000"/>
        </w:rPr>
        <w:tab/>
        <w:t>本賞は、軟骨代謝研究に優れた業績をあげた会員から選考する。</w:t>
      </w:r>
    </w:p>
    <w:p w14:paraId="2AB85BD1" w14:textId="77777777" w:rsidR="001A6C7C" w:rsidRDefault="001A6C7C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>３.</w:t>
      </w:r>
      <w:r>
        <w:rPr>
          <w:rFonts w:ascii="平成明朝" w:hint="eastAsia"/>
          <w:color w:val="000000"/>
        </w:rPr>
        <w:tab/>
        <w:t>本賞の選考のための選考委員会を理事会の中に設ける。</w:t>
      </w:r>
    </w:p>
    <w:p w14:paraId="7DA71DFD" w14:textId="71CE0F4A" w:rsidR="001A6C7C" w:rsidRDefault="001A6C7C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>４.</w:t>
      </w:r>
      <w:r>
        <w:rPr>
          <w:rFonts w:ascii="平成明朝" w:hint="eastAsia"/>
          <w:color w:val="000000"/>
        </w:rPr>
        <w:tab/>
        <w:t>本賞の対象は、過去２年間</w:t>
      </w:r>
      <w:r w:rsidRPr="00802ACE">
        <w:rPr>
          <w:rFonts w:ascii="平成明朝" w:hint="eastAsia"/>
          <w:color w:val="000000"/>
        </w:rPr>
        <w:t>に</w:t>
      </w:r>
      <w:r w:rsidR="001921C4" w:rsidRPr="00802ACE">
        <w:rPr>
          <w:rFonts w:ascii="平成明朝" w:hint="eastAsia"/>
          <w:color w:val="000000"/>
        </w:rPr>
        <w:t>onlineを含めて出版された論文</w:t>
      </w:r>
      <w:r>
        <w:rPr>
          <w:rFonts w:ascii="平成明朝" w:hint="eastAsia"/>
          <w:color w:val="000000"/>
        </w:rPr>
        <w:t>で、</w:t>
      </w:r>
    </w:p>
    <w:p w14:paraId="0F36748A" w14:textId="77777777" w:rsidR="001A6C7C" w:rsidRDefault="001A6C7C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 xml:space="preserve">　　　　応募者が第一著者であるものとし、学会賞に応募したものから選考する。</w:t>
      </w:r>
    </w:p>
    <w:p w14:paraId="37218EE7" w14:textId="77777777" w:rsidR="00CF6EE7" w:rsidRDefault="00CF6EE7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/>
          <w:color w:val="000000"/>
        </w:rPr>
        <w:t>５．　　応募者は、総会において自身が口演を行う事を条件とする。</w:t>
      </w:r>
    </w:p>
    <w:p w14:paraId="1D73F34F" w14:textId="77777777" w:rsidR="001A6C7C" w:rsidRDefault="00CF6EE7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>６</w:t>
      </w:r>
      <w:r w:rsidR="001A6C7C">
        <w:rPr>
          <w:rFonts w:ascii="平成明朝" w:hint="eastAsia"/>
          <w:color w:val="000000"/>
        </w:rPr>
        <w:t>.</w:t>
      </w:r>
      <w:r w:rsidR="001A6C7C">
        <w:rPr>
          <w:rFonts w:ascii="平成明朝" w:hint="eastAsia"/>
          <w:color w:val="000000"/>
        </w:rPr>
        <w:tab/>
        <w:t>本賞の複数回の受賞は認めない。</w:t>
      </w:r>
    </w:p>
    <w:p w14:paraId="0449EACE" w14:textId="77777777" w:rsidR="001A6C7C" w:rsidRDefault="00CF6EE7" w:rsidP="001A6C7C">
      <w:pPr>
        <w:spacing w:line="360" w:lineRule="auto"/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>７</w:t>
      </w:r>
      <w:r w:rsidR="001A6C7C">
        <w:rPr>
          <w:rFonts w:ascii="平成明朝" w:hint="eastAsia"/>
          <w:color w:val="000000"/>
        </w:rPr>
        <w:t>.</w:t>
      </w:r>
      <w:r w:rsidR="001A6C7C">
        <w:rPr>
          <w:rFonts w:ascii="平成明朝" w:hint="eastAsia"/>
          <w:color w:val="000000"/>
        </w:rPr>
        <w:tab/>
        <w:t>受賞者には賞状と賞金を贈呈する。</w:t>
      </w:r>
    </w:p>
    <w:p w14:paraId="22C190CB" w14:textId="77777777" w:rsidR="001A6C7C" w:rsidRPr="00EF0ED1" w:rsidRDefault="00CF6EE7" w:rsidP="001A6C7C">
      <w:pPr>
        <w:spacing w:line="360" w:lineRule="auto"/>
        <w:rPr>
          <w:rFonts w:ascii="平成明朝"/>
        </w:rPr>
      </w:pPr>
      <w:r>
        <w:rPr>
          <w:rFonts w:ascii="平成明朝" w:hint="eastAsia"/>
          <w:color w:val="000000"/>
        </w:rPr>
        <w:t>８</w:t>
      </w:r>
      <w:r w:rsidR="001A6C7C">
        <w:rPr>
          <w:rFonts w:ascii="平成明朝" w:hint="eastAsia"/>
          <w:color w:val="000000"/>
        </w:rPr>
        <w:t>.</w:t>
      </w:r>
      <w:r w:rsidR="001A6C7C">
        <w:rPr>
          <w:rFonts w:ascii="平成明朝" w:hint="eastAsia"/>
          <w:color w:val="000000"/>
        </w:rPr>
        <w:tab/>
      </w:r>
      <w:r w:rsidR="001A6C7C" w:rsidRPr="00EF0ED1">
        <w:rPr>
          <w:rFonts w:ascii="平成明朝" w:hint="eastAsia"/>
        </w:rPr>
        <w:t>本賞の会計は日本軟骨代謝学会会計に含むものとする。</w:t>
      </w:r>
    </w:p>
    <w:p w14:paraId="76DC78CF" w14:textId="77777777" w:rsidR="001A6C7C" w:rsidRPr="00EF0ED1" w:rsidRDefault="001A6C7C" w:rsidP="001A6C7C">
      <w:pPr>
        <w:spacing w:line="360" w:lineRule="auto"/>
      </w:pPr>
    </w:p>
    <w:p w14:paraId="03139ED4" w14:textId="77777777" w:rsidR="001A6C7C" w:rsidRPr="00EF0ED1" w:rsidRDefault="001A6C7C" w:rsidP="001A6C7C">
      <w:pPr>
        <w:spacing w:line="600" w:lineRule="exact"/>
      </w:pPr>
      <w:r w:rsidRPr="00EF0ED1">
        <w:rPr>
          <w:rFonts w:hint="eastAsia"/>
        </w:rPr>
        <w:t>追補</w:t>
      </w:r>
    </w:p>
    <w:p w14:paraId="22C0E7C9" w14:textId="77777777" w:rsidR="001A6C7C" w:rsidRPr="00EF0ED1" w:rsidRDefault="001A6C7C" w:rsidP="00CF6EE7">
      <w:pPr>
        <w:numPr>
          <w:ilvl w:val="0"/>
          <w:numId w:val="1"/>
        </w:numPr>
        <w:spacing w:line="400" w:lineRule="exact"/>
      </w:pPr>
      <w:r w:rsidRPr="00EF0ED1">
        <w:t xml:space="preserve">   </w:t>
      </w:r>
      <w:r w:rsidRPr="00EF0ED1">
        <w:rPr>
          <w:rFonts w:hint="eastAsia"/>
        </w:rPr>
        <w:t>同一論文の他学会論文賞への重複申請は認めない。明らかになった場合は、</w:t>
      </w:r>
    </w:p>
    <w:p w14:paraId="5D88C969" w14:textId="77777777" w:rsidR="001A6C7C" w:rsidRDefault="001A6C7C" w:rsidP="00CF6EE7">
      <w:pPr>
        <w:spacing w:line="400" w:lineRule="exact"/>
      </w:pPr>
      <w:r w:rsidRPr="00EF0ED1">
        <w:t xml:space="preserve">        </w:t>
      </w:r>
      <w:r w:rsidRPr="00EF0ED1">
        <w:rPr>
          <w:rFonts w:hint="eastAsia"/>
        </w:rPr>
        <w:t>賞の返還を求める。</w:t>
      </w:r>
    </w:p>
    <w:p w14:paraId="63A3A53F" w14:textId="77777777" w:rsidR="001A6C7C" w:rsidRPr="00EF0ED1" w:rsidRDefault="001A6C7C" w:rsidP="00CF6EE7">
      <w:pPr>
        <w:numPr>
          <w:ilvl w:val="0"/>
          <w:numId w:val="1"/>
        </w:numPr>
        <w:spacing w:line="400" w:lineRule="exact"/>
      </w:pPr>
      <w:r w:rsidRPr="00EF0ED1">
        <w:t xml:space="preserve">   </w:t>
      </w:r>
      <w:r w:rsidRPr="00EF0ED1">
        <w:rPr>
          <w:rFonts w:hint="eastAsia"/>
        </w:rPr>
        <w:t>equal contributor</w:t>
      </w:r>
      <w:r w:rsidRPr="00EF0ED1">
        <w:rPr>
          <w:rFonts w:hint="eastAsia"/>
        </w:rPr>
        <w:t>の第二著者は第一著者の許諾を得た上で応募可能とする。</w:t>
      </w:r>
    </w:p>
    <w:p w14:paraId="18075581" w14:textId="77777777" w:rsidR="001A6C7C" w:rsidRDefault="001A6C7C" w:rsidP="00CF6EE7">
      <w:pPr>
        <w:spacing w:line="400" w:lineRule="exact"/>
      </w:pPr>
      <w:r w:rsidRPr="00EF0ED1">
        <w:rPr>
          <w:rFonts w:hint="eastAsia"/>
        </w:rPr>
        <w:t xml:space="preserve">　　　　但し、第一、第二著者の同時受賞は認めない。</w:t>
      </w:r>
    </w:p>
    <w:p w14:paraId="6C67F3C0" w14:textId="77777777" w:rsidR="001A6C7C" w:rsidRPr="00EF0ED1" w:rsidRDefault="001A6C7C" w:rsidP="00CF6EE7">
      <w:pPr>
        <w:numPr>
          <w:ilvl w:val="0"/>
          <w:numId w:val="2"/>
        </w:numPr>
        <w:spacing w:line="400" w:lineRule="exact"/>
      </w:pPr>
      <w:r w:rsidRPr="00EF0ED1">
        <w:rPr>
          <w:rFonts w:hint="eastAsia"/>
        </w:rPr>
        <w:t xml:space="preserve">　　　</w:t>
      </w:r>
      <w:r w:rsidRPr="00EF0ED1">
        <w:t>equal contributor</w:t>
      </w:r>
      <w:r w:rsidRPr="00EF0ED1">
        <w:rPr>
          <w:rFonts w:hint="eastAsia"/>
        </w:rPr>
        <w:t>のいずれかの主著者が本賞を受賞した場合、もう一方の主著者の</w:t>
      </w:r>
    </w:p>
    <w:p w14:paraId="6AFF0E4C" w14:textId="77777777" w:rsidR="001A6C7C" w:rsidRPr="00EF0ED1" w:rsidRDefault="001A6C7C" w:rsidP="00CF6EE7">
      <w:pPr>
        <w:spacing w:line="400" w:lineRule="exact"/>
      </w:pPr>
      <w:r w:rsidRPr="00EF0ED1">
        <w:rPr>
          <w:rFonts w:hint="eastAsia"/>
        </w:rPr>
        <w:t xml:space="preserve">　　　　同一論文での他学会論文賞への応募は認めない。明らかになった場合は、</w:t>
      </w:r>
    </w:p>
    <w:p w14:paraId="55D47C0F" w14:textId="77777777" w:rsidR="00CF6EE7" w:rsidRDefault="001A6C7C" w:rsidP="00CF6EE7">
      <w:pPr>
        <w:spacing w:line="400" w:lineRule="exact"/>
      </w:pPr>
      <w:r w:rsidRPr="00EF0ED1">
        <w:rPr>
          <w:rFonts w:hint="eastAsia"/>
        </w:rPr>
        <w:t xml:space="preserve">　　　　授賞を取り消すこととする。</w:t>
      </w:r>
    </w:p>
    <w:p w14:paraId="53A82E6E" w14:textId="77777777" w:rsidR="00CF6EE7" w:rsidRDefault="00CF6EE7" w:rsidP="00CF6EE7">
      <w:pPr>
        <w:pStyle w:val="a9"/>
        <w:numPr>
          <w:ilvl w:val="0"/>
          <w:numId w:val="2"/>
        </w:numPr>
        <w:spacing w:line="500" w:lineRule="exact"/>
        <w:ind w:leftChars="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「規約５」を追加する。</w:t>
      </w:r>
    </w:p>
    <w:p w14:paraId="760A09C6" w14:textId="77777777" w:rsidR="00CF6EE7" w:rsidRPr="00CF6EE7" w:rsidRDefault="00CF6EE7" w:rsidP="00CF6EE7">
      <w:pPr>
        <w:spacing w:line="400" w:lineRule="exact"/>
      </w:pPr>
    </w:p>
    <w:sectPr w:rsidR="00CF6EE7" w:rsidRPr="00CF6EE7" w:rsidSect="00746153">
      <w:pgSz w:w="11906" w:h="16838"/>
      <w:pgMar w:top="600" w:right="926" w:bottom="600" w:left="9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CCC9" w14:textId="77777777" w:rsidR="00F2032B" w:rsidRDefault="00F2032B" w:rsidP="001A6C7C">
      <w:r>
        <w:separator/>
      </w:r>
    </w:p>
  </w:endnote>
  <w:endnote w:type="continuationSeparator" w:id="0">
    <w:p w14:paraId="2E0ECF59" w14:textId="77777777" w:rsidR="00F2032B" w:rsidRDefault="00F2032B" w:rsidP="001A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69CE" w14:textId="77777777" w:rsidR="00F2032B" w:rsidRDefault="00F2032B" w:rsidP="001A6C7C">
      <w:r>
        <w:separator/>
      </w:r>
    </w:p>
  </w:footnote>
  <w:footnote w:type="continuationSeparator" w:id="0">
    <w:p w14:paraId="70698C4D" w14:textId="77777777" w:rsidR="00F2032B" w:rsidRDefault="00F2032B" w:rsidP="001A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5A5A"/>
    <w:multiLevelType w:val="hybridMultilevel"/>
    <w:tmpl w:val="0B28386C"/>
    <w:lvl w:ilvl="0" w:tplc="8C5026EC">
      <w:start w:val="3"/>
      <w:numFmt w:val="decimalEnclosedCircle"/>
      <w:suff w:val="space"/>
      <w:lvlText w:val="%1"/>
      <w:lvlJc w:val="left"/>
      <w:pPr>
        <w:ind w:left="240" w:hanging="240"/>
      </w:pPr>
      <w:rPr>
        <w:rFonts w:hint="default"/>
        <w:color w:val="auto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293174"/>
    <w:multiLevelType w:val="hybridMultilevel"/>
    <w:tmpl w:val="634A763E"/>
    <w:lvl w:ilvl="0" w:tplc="7274AE84">
      <w:start w:val="1"/>
      <w:numFmt w:val="decimalEnclosedCircle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582522346">
    <w:abstractNumId w:val="1"/>
  </w:num>
  <w:num w:numId="2" w16cid:durableId="122070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0F"/>
    <w:rsid w:val="00137B39"/>
    <w:rsid w:val="001921C4"/>
    <w:rsid w:val="001A6C7C"/>
    <w:rsid w:val="00354DC2"/>
    <w:rsid w:val="00441B18"/>
    <w:rsid w:val="004A73C2"/>
    <w:rsid w:val="00746153"/>
    <w:rsid w:val="0077040F"/>
    <w:rsid w:val="007E4FDA"/>
    <w:rsid w:val="00802ACE"/>
    <w:rsid w:val="00840C19"/>
    <w:rsid w:val="00A32CD8"/>
    <w:rsid w:val="00C76AF3"/>
    <w:rsid w:val="00CC64CB"/>
    <w:rsid w:val="00CF6EE7"/>
    <w:rsid w:val="00DC3DAF"/>
    <w:rsid w:val="00F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AE838E"/>
  <w15:chartTrackingRefBased/>
  <w15:docId w15:val="{D24B62A2-2F11-44DF-AD31-3923A85D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6C7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A6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6C7C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40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C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F6E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H12</vt:lpstr>
      <vt:lpstr>H12</vt:lpstr>
    </vt:vector>
  </TitlesOfParts>
  <Company>名大整形 RA/小児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H12</dc:title>
  <dc:subject/>
  <dc:creator>Naoki Ishiguro</dc:creator>
  <cp:keywords/>
  <cp:lastModifiedBy>秘書 腫瘍</cp:lastModifiedBy>
  <cp:revision>6</cp:revision>
  <cp:lastPrinted>2015-02-19T06:58:00Z</cp:lastPrinted>
  <dcterms:created xsi:type="dcterms:W3CDTF">2015-02-19T06:58:00Z</dcterms:created>
  <dcterms:modified xsi:type="dcterms:W3CDTF">2025-07-01T02:25:00Z</dcterms:modified>
</cp:coreProperties>
</file>